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40" w:rsidRPr="004C0C40" w:rsidRDefault="004C0C40" w:rsidP="004C0C40">
      <w:pPr>
        <w:shd w:val="clear" w:color="auto" w:fill="FFFFFF"/>
        <w:spacing w:after="0" w:line="240" w:lineRule="auto"/>
        <w:outlineLvl w:val="0"/>
        <w:rPr>
          <w:rFonts w:ascii="Arial" w:eastAsia="Times New Roman" w:hAnsi="Arial" w:cs="Arial"/>
          <w:color w:val="000000"/>
          <w:kern w:val="36"/>
          <w:szCs w:val="24"/>
        </w:rPr>
      </w:pPr>
      <w:r w:rsidRPr="004C0C40">
        <w:rPr>
          <w:rFonts w:ascii="Arial" w:eastAsia="Times New Roman" w:hAnsi="Arial" w:cs="Arial"/>
          <w:color w:val="000000"/>
          <w:kern w:val="36"/>
          <w:szCs w:val="24"/>
        </w:rPr>
        <w:t>http://www.audit-it.ru/articles/account/otrasl/a100/604353.html</w:t>
      </w:r>
    </w:p>
    <w:p w:rsidR="004C0C40" w:rsidRPr="004C0C40" w:rsidRDefault="004C0C40" w:rsidP="004C0C40">
      <w:pPr>
        <w:shd w:val="clear" w:color="auto" w:fill="FFFFFF"/>
        <w:spacing w:after="0" w:line="240" w:lineRule="auto"/>
        <w:outlineLvl w:val="0"/>
        <w:rPr>
          <w:rFonts w:ascii="Arial" w:eastAsia="Times New Roman" w:hAnsi="Arial" w:cs="Arial"/>
          <w:color w:val="000000"/>
          <w:kern w:val="36"/>
          <w:sz w:val="33"/>
          <w:szCs w:val="33"/>
        </w:rPr>
      </w:pPr>
    </w:p>
    <w:p w:rsidR="004C0C40" w:rsidRPr="004C0C40" w:rsidRDefault="004C0C40" w:rsidP="004C0C40">
      <w:pPr>
        <w:shd w:val="clear" w:color="auto" w:fill="FFFFFF"/>
        <w:spacing w:after="0" w:line="240" w:lineRule="auto"/>
        <w:outlineLvl w:val="0"/>
        <w:rPr>
          <w:rFonts w:eastAsia="Times New Roman"/>
          <w:b/>
          <w:color w:val="000000"/>
          <w:kern w:val="36"/>
          <w:sz w:val="28"/>
          <w:szCs w:val="28"/>
        </w:rPr>
      </w:pPr>
      <w:r w:rsidRPr="004C0C40">
        <w:rPr>
          <w:rFonts w:eastAsia="Times New Roman"/>
          <w:b/>
          <w:color w:val="000000"/>
          <w:kern w:val="36"/>
          <w:sz w:val="28"/>
          <w:szCs w:val="28"/>
        </w:rPr>
        <w:t>Платные образовательные услуги: бухгалтерский и налоговый аспекты</w:t>
      </w:r>
    </w:p>
    <w:p w:rsidR="004C0C40" w:rsidRPr="004C0C40" w:rsidRDefault="004C0C40" w:rsidP="004C0C40">
      <w:pPr>
        <w:shd w:val="clear" w:color="auto" w:fill="FFFFFF"/>
        <w:spacing w:before="100" w:beforeAutospacing="1" w:after="100" w:afterAutospacing="1" w:line="240" w:lineRule="auto"/>
        <w:jc w:val="right"/>
        <w:rPr>
          <w:rFonts w:eastAsia="Times New Roman"/>
          <w:color w:val="000000"/>
          <w:sz w:val="28"/>
          <w:szCs w:val="28"/>
        </w:rPr>
      </w:pPr>
      <w:r w:rsidRPr="004C0C40">
        <w:rPr>
          <w:rFonts w:eastAsia="Times New Roman"/>
          <w:bCs/>
          <w:color w:val="000000"/>
          <w:sz w:val="28"/>
          <w:szCs w:val="28"/>
        </w:rPr>
        <w:t xml:space="preserve">А.Л. </w:t>
      </w:r>
      <w:proofErr w:type="spellStart"/>
      <w:r w:rsidRPr="004C0C40">
        <w:rPr>
          <w:rFonts w:eastAsia="Times New Roman"/>
          <w:bCs/>
          <w:color w:val="000000"/>
          <w:sz w:val="28"/>
          <w:szCs w:val="28"/>
        </w:rPr>
        <w:t>Опальская</w:t>
      </w:r>
      <w:proofErr w:type="spellEnd"/>
      <w:r w:rsidRPr="004C0C40">
        <w:rPr>
          <w:rFonts w:eastAsia="Times New Roman"/>
          <w:color w:val="000000"/>
          <w:sz w:val="28"/>
          <w:szCs w:val="28"/>
        </w:rPr>
        <w:t>, профессор кафедры бухгалтерского учета и аудита </w:t>
      </w:r>
      <w:r w:rsidRPr="004C0C40">
        <w:rPr>
          <w:rFonts w:eastAsia="Times New Roman"/>
          <w:color w:val="000000"/>
          <w:sz w:val="28"/>
          <w:szCs w:val="28"/>
        </w:rPr>
        <w:br/>
        <w:t>Института экономики и управления Минэкономразвития России (г. Москва)</w:t>
      </w:r>
    </w:p>
    <w:p w:rsidR="004C0C40" w:rsidRPr="004C0C40" w:rsidRDefault="004C0C40" w:rsidP="004C0C40">
      <w:pPr>
        <w:shd w:val="clear" w:color="auto" w:fill="FFFFFF"/>
        <w:spacing w:before="100" w:beforeAutospacing="1" w:after="100" w:afterAutospacing="1" w:line="240" w:lineRule="auto"/>
        <w:jc w:val="right"/>
        <w:rPr>
          <w:rFonts w:eastAsia="Times New Roman"/>
          <w:color w:val="000000"/>
          <w:sz w:val="28"/>
          <w:szCs w:val="28"/>
        </w:rPr>
      </w:pPr>
      <w:r w:rsidRPr="004C0C40">
        <w:rPr>
          <w:rFonts w:eastAsia="Times New Roman"/>
          <w:color w:val="000000"/>
          <w:sz w:val="28"/>
          <w:szCs w:val="28"/>
        </w:rPr>
        <w:t>Журнал «</w:t>
      </w:r>
      <w:hyperlink r:id="rId6" w:history="1">
        <w:r w:rsidRPr="004C0C40">
          <w:rPr>
            <w:rFonts w:eastAsia="Times New Roman"/>
            <w:color w:val="597492"/>
            <w:sz w:val="28"/>
            <w:szCs w:val="28"/>
            <w:u w:val="single"/>
          </w:rPr>
          <w:t>Учет в сфере образования</w:t>
        </w:r>
      </w:hyperlink>
      <w:r w:rsidRPr="004C0C40">
        <w:rPr>
          <w:rFonts w:eastAsia="Times New Roman"/>
          <w:color w:val="000000"/>
          <w:sz w:val="28"/>
          <w:szCs w:val="28"/>
        </w:rPr>
        <w:t>» № 6, июнь 2013 г.</w:t>
      </w:r>
    </w:p>
    <w:p w:rsidR="004C0C40" w:rsidRPr="004C0C40" w:rsidRDefault="004C0C40" w:rsidP="004C0C40">
      <w:pPr>
        <w:shd w:val="clear" w:color="auto" w:fill="FFFFFF"/>
        <w:spacing w:before="100" w:beforeAutospacing="1" w:after="100" w:afterAutospacing="1" w:line="240" w:lineRule="auto"/>
        <w:jc w:val="both"/>
        <w:rPr>
          <w:rFonts w:ascii="Arial" w:eastAsia="Times New Roman" w:hAnsi="Arial" w:cs="Arial"/>
          <w:color w:val="000000"/>
          <w:sz w:val="21"/>
          <w:szCs w:val="21"/>
        </w:rPr>
      </w:pPr>
      <w:r w:rsidRPr="004C0C40">
        <w:rPr>
          <w:rFonts w:ascii="Arial" w:eastAsia="Times New Roman" w:hAnsi="Arial" w:cs="Arial"/>
          <w:i/>
          <w:iCs/>
          <w:color w:val="000000"/>
          <w:sz w:val="21"/>
          <w:szCs w:val="21"/>
        </w:rPr>
        <w:t>Новый закон об образовании, который вступает в силу с 1 сентября, предусматривает возможность оказания платных образовательных услуг, в том числе для детей. При этом нужно правильно учесть поступающие от родителей (представителей) детей средства в бухгалтерском и налоговом учете. Рассмотрим, как это сделать.</w:t>
      </w:r>
    </w:p>
    <w:p w:rsidR="004C0C40" w:rsidRPr="004C0C40" w:rsidRDefault="004C0C40" w:rsidP="004C0C40">
      <w:pPr>
        <w:shd w:val="clear" w:color="auto" w:fill="FFFFFF"/>
        <w:spacing w:after="0" w:line="240" w:lineRule="auto"/>
        <w:rPr>
          <w:rFonts w:eastAsia="Times New Roman"/>
          <w:color w:val="000000"/>
          <w:sz w:val="28"/>
          <w:szCs w:val="28"/>
        </w:rPr>
      </w:pPr>
      <w:r w:rsidRPr="004C0C40">
        <w:rPr>
          <w:rFonts w:eastAsia="Times New Roman"/>
          <w:b/>
          <w:bCs/>
          <w:color w:val="000000"/>
          <w:sz w:val="28"/>
          <w:szCs w:val="28"/>
        </w:rPr>
        <w:t>Возможность взимания платы</w:t>
      </w:r>
    </w:p>
    <w:p w:rsidR="004C0C40" w:rsidRPr="004C0C40" w:rsidRDefault="004C0C40" w:rsidP="004C0C40">
      <w:pPr>
        <w:shd w:val="clear" w:color="auto" w:fill="FFFFFF"/>
        <w:spacing w:after="0" w:line="240" w:lineRule="auto"/>
        <w:ind w:firstLine="567"/>
        <w:jc w:val="both"/>
        <w:rPr>
          <w:rFonts w:eastAsia="Times New Roman"/>
          <w:color w:val="000000"/>
          <w:sz w:val="28"/>
          <w:szCs w:val="28"/>
        </w:rPr>
      </w:pPr>
      <w:r w:rsidRPr="004C0C40">
        <w:rPr>
          <w:rFonts w:eastAsia="Times New Roman"/>
          <w:color w:val="000000"/>
          <w:sz w:val="28"/>
          <w:szCs w:val="28"/>
        </w:rPr>
        <w:t>С 1 сентября 2013 года вступает в силу Федеральный закон от 29 декабря 2012 г. № 273</w:t>
      </w:r>
      <w:r w:rsidRPr="004C0C40">
        <w:rPr>
          <w:rFonts w:eastAsia="Times New Roman"/>
          <w:color w:val="000000"/>
          <w:sz w:val="28"/>
          <w:szCs w:val="28"/>
        </w:rPr>
        <w:noBreakHyphen/>
        <w:t>ФЗ «Об образовании в Российской Федерации». Статьей 101 этого закона предусмотрено осуществление образовательной деятельности за счет средств физических и юридических лиц по договорам об оказании им платных образовательных услуг.</w:t>
      </w:r>
      <w:r w:rsidRPr="004C0C40">
        <w:rPr>
          <w:rFonts w:eastAsia="Times New Roman"/>
          <w:color w:val="000000"/>
          <w:sz w:val="28"/>
          <w:szCs w:val="28"/>
        </w:rPr>
        <w:br/>
      </w:r>
      <w:r w:rsidRPr="004C0C40">
        <w:rPr>
          <w:rFonts w:eastAsia="Times New Roman"/>
          <w:color w:val="000000"/>
          <w:sz w:val="28"/>
          <w:szCs w:val="28"/>
        </w:rPr>
        <w:br/>
        <w:t>При этом следует помнить, что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Pr="004C0C40">
        <w:rPr>
          <w:rFonts w:eastAsia="Times New Roman"/>
          <w:color w:val="000000"/>
          <w:sz w:val="28"/>
          <w:szCs w:val="28"/>
        </w:rPr>
        <w:br/>
      </w:r>
      <w:r w:rsidRPr="004C0C40">
        <w:rPr>
          <w:rFonts w:eastAsia="Times New Roman"/>
          <w:color w:val="000000"/>
          <w:sz w:val="28"/>
          <w:szCs w:val="28"/>
        </w:rPr>
        <w:br/>
        <w:t>Правила оказания платных образовательных услуг утверждены постановлением Правительства РФ от 5 июля 2001 г. № 505 (далее – Правила). </w:t>
      </w:r>
      <w:r w:rsidRPr="004C0C40">
        <w:rPr>
          <w:rFonts w:eastAsia="Times New Roman"/>
          <w:color w:val="000000"/>
          <w:sz w:val="28"/>
          <w:szCs w:val="28"/>
        </w:rPr>
        <w:br/>
      </w:r>
      <w:r w:rsidRPr="004C0C40">
        <w:rPr>
          <w:rFonts w:eastAsia="Times New Roman"/>
          <w:color w:val="000000"/>
          <w:sz w:val="28"/>
          <w:szCs w:val="28"/>
        </w:rPr>
        <w:br/>
        <w:t>В уставах государственных и муниципальных образовательных учреждений и негосударственных образовательных организаций указываются перечень платных образовательных услуг и порядок их предоставления (п. 3 Правил).</w:t>
      </w:r>
      <w:r w:rsidRPr="004C0C40">
        <w:rPr>
          <w:rFonts w:eastAsia="Times New Roman"/>
          <w:color w:val="000000"/>
          <w:sz w:val="28"/>
          <w:szCs w:val="28"/>
        </w:rPr>
        <w:br/>
      </w:r>
      <w:r w:rsidRPr="004C0C40">
        <w:rPr>
          <w:rFonts w:eastAsia="Times New Roman"/>
          <w:color w:val="000000"/>
          <w:sz w:val="28"/>
          <w:szCs w:val="28"/>
        </w:rPr>
        <w:br/>
        <w:t>К платным образовательным услугам, которые предоставляются государственными и муниципальными образовательными учреждениями, относятся:</w:t>
      </w:r>
    </w:p>
    <w:p w:rsidR="004C0C40" w:rsidRPr="004C0C40" w:rsidRDefault="004C0C40" w:rsidP="004C0C40">
      <w:pPr>
        <w:shd w:val="clear" w:color="auto" w:fill="FFFFFF"/>
        <w:spacing w:after="0" w:line="240" w:lineRule="auto"/>
        <w:jc w:val="both"/>
        <w:rPr>
          <w:rFonts w:eastAsia="Times New Roman"/>
          <w:color w:val="000000"/>
          <w:sz w:val="28"/>
          <w:szCs w:val="28"/>
        </w:rPr>
      </w:pPr>
      <w:r w:rsidRPr="004C0C40">
        <w:rPr>
          <w:rFonts w:eastAsia="Times New Roman"/>
          <w:color w:val="000000"/>
          <w:sz w:val="28"/>
          <w:szCs w:val="28"/>
        </w:rPr>
        <w:t xml:space="preserve">– </w:t>
      </w:r>
      <w:proofErr w:type="gramStart"/>
      <w:r w:rsidRPr="004C0C40">
        <w:rPr>
          <w:rFonts w:eastAsia="Times New Roman"/>
          <w:color w:val="000000"/>
          <w:sz w:val="28"/>
          <w:szCs w:val="28"/>
        </w:rPr>
        <w:t>обучение</w:t>
      </w:r>
      <w:proofErr w:type="gramEnd"/>
      <w:r w:rsidRPr="004C0C40">
        <w:rPr>
          <w:rFonts w:eastAsia="Times New Roman"/>
          <w:color w:val="000000"/>
          <w:sz w:val="28"/>
          <w:szCs w:val="28"/>
        </w:rPr>
        <w:t xml:space="preserve"> по дополнительным образовательным программам;</w:t>
      </w:r>
    </w:p>
    <w:p w:rsidR="004C0C40" w:rsidRPr="004C0C40" w:rsidRDefault="004C0C40" w:rsidP="004C0C40">
      <w:pPr>
        <w:shd w:val="clear" w:color="auto" w:fill="FFFFFF"/>
        <w:spacing w:after="0" w:line="240" w:lineRule="auto"/>
        <w:jc w:val="both"/>
        <w:rPr>
          <w:rFonts w:eastAsia="Times New Roman"/>
          <w:color w:val="000000"/>
          <w:sz w:val="28"/>
          <w:szCs w:val="28"/>
        </w:rPr>
      </w:pPr>
      <w:r w:rsidRPr="004C0C40">
        <w:rPr>
          <w:rFonts w:eastAsia="Times New Roman"/>
          <w:color w:val="000000"/>
          <w:sz w:val="28"/>
          <w:szCs w:val="28"/>
        </w:rPr>
        <w:t>– преподавание специальных курсов и циклов дисциплин;</w:t>
      </w:r>
    </w:p>
    <w:p w:rsidR="004C0C40" w:rsidRPr="004C0C40" w:rsidRDefault="004C0C40" w:rsidP="004C0C40">
      <w:pPr>
        <w:shd w:val="clear" w:color="auto" w:fill="FFFFFF"/>
        <w:spacing w:after="0" w:line="240" w:lineRule="auto"/>
        <w:jc w:val="both"/>
        <w:rPr>
          <w:rFonts w:eastAsia="Times New Roman"/>
          <w:color w:val="000000"/>
          <w:sz w:val="28"/>
          <w:szCs w:val="28"/>
        </w:rPr>
      </w:pPr>
      <w:r w:rsidRPr="004C0C40">
        <w:rPr>
          <w:rFonts w:eastAsia="Times New Roman"/>
          <w:color w:val="000000"/>
          <w:sz w:val="28"/>
          <w:szCs w:val="28"/>
        </w:rPr>
        <w:t>– репетиторство, занятия по углубленному изучению предметов,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счет средств соответствующих бюджетов заданий (контрольных цифр) по приему обучающихся;</w:t>
      </w:r>
    </w:p>
    <w:p w:rsidR="004C0C40" w:rsidRPr="004C0C40" w:rsidRDefault="004C0C40" w:rsidP="004C0C40">
      <w:pPr>
        <w:shd w:val="clear" w:color="auto" w:fill="FFFFFF"/>
        <w:spacing w:after="0" w:line="240" w:lineRule="auto"/>
        <w:jc w:val="both"/>
        <w:rPr>
          <w:rFonts w:eastAsia="Times New Roman"/>
          <w:color w:val="000000"/>
          <w:sz w:val="28"/>
          <w:szCs w:val="28"/>
        </w:rPr>
      </w:pPr>
      <w:r w:rsidRPr="004C0C40">
        <w:rPr>
          <w:rFonts w:eastAsia="Times New Roman"/>
          <w:color w:val="000000"/>
          <w:sz w:val="28"/>
          <w:szCs w:val="28"/>
        </w:rPr>
        <w:t>– другие услуги.</w:t>
      </w:r>
    </w:p>
    <w:p w:rsidR="001B2E8A" w:rsidRDefault="001B2E8A" w:rsidP="001B2E8A">
      <w:bookmarkStart w:id="0" w:name="_GoBack"/>
      <w:bookmarkEnd w:id="0"/>
      <w:r w:rsidRPr="001B2E8A">
        <w:lastRenderedPageBreak/>
        <w:t>http://www.resobr.ru/news/46527/</w:t>
      </w:r>
    </w:p>
    <w:p w:rsidR="001B2E8A" w:rsidRDefault="00BC0009" w:rsidP="001B2E8A">
      <w:r>
        <w:t xml:space="preserve">Дата публикации: </w:t>
      </w:r>
      <w:r w:rsidR="001B2E8A">
        <w:t xml:space="preserve">21 августа 2013 года, 13:57 </w:t>
      </w:r>
    </w:p>
    <w:p w:rsidR="001B2E8A" w:rsidRPr="00C80A8F" w:rsidRDefault="001B2E8A" w:rsidP="001B2E8A">
      <w:pPr>
        <w:rPr>
          <w:b/>
          <w:sz w:val="28"/>
          <w:szCs w:val="28"/>
        </w:rPr>
      </w:pPr>
      <w:r w:rsidRPr="00C80A8F">
        <w:rPr>
          <w:b/>
          <w:sz w:val="28"/>
          <w:szCs w:val="28"/>
        </w:rPr>
        <w:t>Утверждены правила оказания платных образовательных услуг в РФ</w:t>
      </w:r>
    </w:p>
    <w:p w:rsidR="001B2E8A" w:rsidRDefault="001B2E8A" w:rsidP="00BC0009">
      <w:pPr>
        <w:spacing w:after="0" w:line="240" w:lineRule="auto"/>
        <w:ind w:firstLine="567"/>
        <w:jc w:val="both"/>
      </w:pPr>
      <w:r>
        <w:t>Премьер-министр РФ Дмитрий Медведев утвердил правила оказания платных образовательных услуг, которые вступят в силу с 1 сентября.</w:t>
      </w:r>
    </w:p>
    <w:p w:rsidR="001B2E8A" w:rsidRDefault="001B2E8A" w:rsidP="00BC0009">
      <w:pPr>
        <w:spacing w:after="0" w:line="240" w:lineRule="auto"/>
        <w:ind w:firstLine="567"/>
        <w:jc w:val="both"/>
      </w:pPr>
      <w:proofErr w:type="gramStart"/>
      <w:r>
        <w:t>В постановлении правительства, опубликованном во вторник на официальном интернет-портале правовой информации, подчеркивается, что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roofErr w:type="gramEnd"/>
    </w:p>
    <w:p w:rsidR="001B2E8A" w:rsidRDefault="001B2E8A" w:rsidP="00BC0009">
      <w:pPr>
        <w:spacing w:after="0" w:line="240" w:lineRule="auto"/>
        <w:ind w:firstLine="567"/>
        <w:jc w:val="both"/>
      </w:pPr>
      <w:r>
        <w:t>В случае</w:t>
      </w:r>
      <w:proofErr w:type="gramStart"/>
      <w:r>
        <w:t>,</w:t>
      </w:r>
      <w:proofErr w:type="gramEnd"/>
      <w:r>
        <w:t xml:space="preserve"> если стандартные образовательные услуги были оказаны за плату, деньги должны быть возвращены лицам, оплатившим эти услуги.</w:t>
      </w:r>
    </w:p>
    <w:p w:rsidR="001B2E8A" w:rsidRDefault="001B2E8A" w:rsidP="00BC0009">
      <w:pPr>
        <w:spacing w:after="0" w:line="240" w:lineRule="auto"/>
        <w:ind w:firstLine="567"/>
        <w:jc w:val="both"/>
      </w:pPr>
      <w:r>
        <w:t>В документе также отмечается, что «отказ заказчика от предлагаемых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B2E8A" w:rsidRDefault="001B2E8A" w:rsidP="00BC0009">
      <w:pPr>
        <w:spacing w:after="0" w:line="240" w:lineRule="auto"/>
        <w:ind w:firstLine="567"/>
        <w:jc w:val="both"/>
      </w:pPr>
      <w:r>
        <w:t>Как учащиеся, так и образовательные учреждения несут ответственность за неисполнение условий договора. В частности, если учащийся или его представитель, заключивший договор, обнаружит, что образовательные услуги оказываются не в полном объеме или нарушаются сроки их оказания, он вправе требовать уменьшения оплаты, возмещения понесенных расходов, в том числе полного возмещения убытков и отказаться от исполнения договора, если недостатки не будут устранены.</w:t>
      </w:r>
    </w:p>
    <w:p w:rsidR="00C80A8F" w:rsidRDefault="001B2E8A" w:rsidP="00BC0009">
      <w:pPr>
        <w:spacing w:after="0" w:line="240" w:lineRule="auto"/>
        <w:ind w:firstLine="567"/>
        <w:jc w:val="both"/>
      </w:pPr>
      <w:r>
        <w:t>Со своей стороны образовательное учреждение также может расторгнуть договор в одностороннем порядке, если к учащемуся были применены меры дисциплинарного взыскания (если он не выполняет учебный план, нарушил сроки оплаты). Причиной отказа образовательного учреждения от оказания платных образовательных услуг может также стать «невозможность надлежащего исполнения обязатель</w:t>
      </w:r>
      <w:proofErr w:type="gramStart"/>
      <w:r>
        <w:t>ств всл</w:t>
      </w:r>
      <w:proofErr w:type="gramEnd"/>
      <w:r>
        <w:t>едствие действий (бездействия) обучающегося».</w:t>
      </w:r>
    </w:p>
    <w:p w:rsidR="00C80A8F" w:rsidRDefault="00C80A8F" w:rsidP="00BC0009">
      <w:pPr>
        <w:spacing w:after="0" w:line="240" w:lineRule="auto"/>
        <w:ind w:firstLine="567"/>
        <w:jc w:val="both"/>
      </w:pPr>
    </w:p>
    <w:p w:rsidR="00BC0009" w:rsidRDefault="00BC0009" w:rsidP="00C80A8F"/>
    <w:p w:rsidR="00C80A8F" w:rsidRDefault="00C80A8F" w:rsidP="00C80A8F">
      <w:r w:rsidRPr="00C80A8F">
        <w:t>http://www.resobr.ru/materials/33/5170/?sphrase_id=8783</w:t>
      </w:r>
    </w:p>
    <w:p w:rsidR="00C80A8F" w:rsidRPr="00C80A8F" w:rsidRDefault="00C80A8F" w:rsidP="00C80A8F">
      <w:pPr>
        <w:rPr>
          <w:b/>
          <w:sz w:val="28"/>
          <w:szCs w:val="28"/>
        </w:rPr>
      </w:pPr>
      <w:r w:rsidRPr="00C80A8F">
        <w:rPr>
          <w:b/>
          <w:sz w:val="28"/>
          <w:szCs w:val="28"/>
        </w:rPr>
        <w:t xml:space="preserve">Предоставление платных образовательных услуг </w:t>
      </w:r>
    </w:p>
    <w:p w:rsidR="00C80A8F" w:rsidRDefault="00C80A8F" w:rsidP="00C80A8F">
      <w:r>
        <w:t>Дата публикации: 12.11.2010</w:t>
      </w:r>
    </w:p>
    <w:p w:rsidR="00C80A8F" w:rsidRDefault="00C80A8F" w:rsidP="00C80A8F">
      <w:r>
        <w:t xml:space="preserve">Источник:  Журнал "Справочник руководителя образовательного учреждения", №7 2009 год </w:t>
      </w:r>
    </w:p>
    <w:p w:rsidR="00C80A8F" w:rsidRDefault="00C80A8F" w:rsidP="00BC0009">
      <w:pPr>
        <w:spacing w:after="0" w:line="240" w:lineRule="auto"/>
        <w:ind w:firstLine="567"/>
        <w:jc w:val="both"/>
      </w:pPr>
      <w:r>
        <w:t xml:space="preserve">Отдельно следует рассмотреть такой вид приносящей доход деятельности учреждения, как предоставление платных образовательных услуг. Данные услуги являются типичным источником внебюджетных доходов, оказываются многими ОУ, в </w:t>
      </w:r>
      <w:proofErr w:type="gramStart"/>
      <w:r>
        <w:t>связи</w:t>
      </w:r>
      <w:proofErr w:type="gramEnd"/>
      <w:r>
        <w:t xml:space="preserve"> с чем занимают значимое место в системе приносящей доход деятельности по реализации товаров, выполнению работ и оказанию услуг.</w:t>
      </w:r>
    </w:p>
    <w:p w:rsidR="00C80A8F" w:rsidRDefault="00C80A8F" w:rsidP="00BC0009">
      <w:pPr>
        <w:spacing w:after="0" w:line="240" w:lineRule="auto"/>
        <w:ind w:firstLine="567"/>
        <w:jc w:val="both"/>
      </w:pPr>
      <w:r>
        <w:t>Согласно п. 8 ст. 41 Закона РФ от 10.07.1992 № 32661 "Об образовании" образовательное учреждение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w:t>
      </w:r>
    </w:p>
    <w:p w:rsidR="00C80A8F" w:rsidRDefault="00C80A8F" w:rsidP="00BC0009">
      <w:pPr>
        <w:spacing w:after="0" w:line="240" w:lineRule="auto"/>
        <w:ind w:firstLine="567"/>
        <w:jc w:val="both"/>
      </w:pPr>
    </w:p>
    <w:p w:rsidR="00C80A8F" w:rsidRDefault="00C80A8F" w:rsidP="00BC0009">
      <w:pPr>
        <w:spacing w:after="0" w:line="240" w:lineRule="auto"/>
        <w:ind w:firstLine="567"/>
        <w:jc w:val="both"/>
      </w:pPr>
      <w:r>
        <w:lastRenderedPageBreak/>
        <w:t>Положение об указании в уставе перечня таких услуг конкретизируется и в иных нормативных актах. Согласно п. 38 постановления Правительства РФ от 19.03.2001 № 196 "Об утверждении Типового положения об общеобразовательном учреждении" (далее – Постановление № 196)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 Виды и формы дополнительных образовательных услуг, в том числе платных, определяются уставом общеобразовательного учреждения".</w:t>
      </w:r>
    </w:p>
    <w:p w:rsidR="00C80A8F" w:rsidRDefault="00C80A8F" w:rsidP="00BC0009">
      <w:pPr>
        <w:spacing w:after="0" w:line="240" w:lineRule="auto"/>
        <w:ind w:firstLine="567"/>
        <w:jc w:val="both"/>
      </w:pPr>
      <w:r>
        <w:t>Пунктом 3 постановления Правительства РФ от 05.07.2001 № 505 "Об утверждении Правил оказания платных образовательных услуг" (далее – Постановление № 505), установлено, что "в уставах государственных и муниципальных образовательных учреждений и негосударственных образовательных организаций указываются перечень платных образовательных услуг и порядок их предоставления".</w:t>
      </w:r>
    </w:p>
    <w:p w:rsidR="00C80A8F" w:rsidRDefault="00C80A8F" w:rsidP="00BC0009">
      <w:pPr>
        <w:spacing w:after="0" w:line="240" w:lineRule="auto"/>
        <w:ind w:firstLine="567"/>
        <w:jc w:val="both"/>
      </w:pPr>
      <w:r>
        <w:t xml:space="preserve">При разработке устава в этой части следует учитывать, что виды и формы услуг могут быть определены типовым образом (например, услуги по углубленному изучению предметов образовательной программы, услуги по обучению игре на музыкальных инструментах и т. п.). Кроме того, следует включать в устав максимальное число возможных видов и форм услуг, поскольку включение их в устав не означает обязанности учреждения ее оказывать, </w:t>
      </w:r>
      <w:proofErr w:type="spellStart"/>
      <w:r>
        <w:t>невключение</w:t>
      </w:r>
      <w:proofErr w:type="spellEnd"/>
      <w:r>
        <w:t xml:space="preserve"> же – потребует внесения изменений в устав, если учреждение решит оказывать соответствующую услугу.</w:t>
      </w:r>
    </w:p>
    <w:p w:rsidR="00C80A8F" w:rsidRDefault="00C80A8F" w:rsidP="00BC0009">
      <w:pPr>
        <w:spacing w:after="0" w:line="240" w:lineRule="auto"/>
        <w:ind w:firstLine="567"/>
        <w:jc w:val="both"/>
      </w:pPr>
      <w:r>
        <w:t>Согласно ст. 45 Закона РФ "Об образовании":</w:t>
      </w:r>
    </w:p>
    <w:p w:rsidR="00C80A8F" w:rsidRDefault="00C80A8F" w:rsidP="00BC0009">
      <w:pPr>
        <w:spacing w:after="0" w:line="240" w:lineRule="auto"/>
        <w:ind w:firstLine="567"/>
        <w:jc w:val="both"/>
      </w:pPr>
      <w:r>
        <w:t xml:space="preserve">1. </w:t>
      </w:r>
      <w:proofErr w:type="gramStart"/>
      <w:r>
        <w:t>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proofErr w:type="gramEnd"/>
    </w:p>
    <w:p w:rsidR="00C80A8F" w:rsidRDefault="00C80A8F" w:rsidP="00BC0009">
      <w:pPr>
        <w:spacing w:after="0" w:line="240" w:lineRule="auto"/>
        <w:ind w:firstLine="567"/>
        <w:jc w:val="both"/>
      </w:pPr>
      <w: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w:t>
      </w:r>
    </w:p>
    <w:p w:rsidR="00C80A8F" w:rsidRDefault="00C80A8F" w:rsidP="00BC0009">
      <w:pPr>
        <w:spacing w:after="0" w:line="240" w:lineRule="auto"/>
        <w:ind w:firstLine="567"/>
        <w:jc w:val="both"/>
      </w:pPr>
      <w:r>
        <w:t>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C80A8F" w:rsidRDefault="00C80A8F" w:rsidP="00BC0009">
      <w:pPr>
        <w:spacing w:after="0" w:line="240" w:lineRule="auto"/>
        <w:ind w:firstLine="567"/>
        <w:jc w:val="both"/>
      </w:pPr>
      <w:r>
        <w:t xml:space="preserve">К подобным услугам относится обучение по дополнительным образовательным программам, преподавание специальных курсов и циклов дисциплин, репетиторство, занятия с </w:t>
      </w:r>
      <w:proofErr w:type="gramStart"/>
      <w:r>
        <w:t>обучающимися</w:t>
      </w:r>
      <w:proofErr w:type="gramEnd"/>
      <w:r>
        <w:t xml:space="preserve"> углубленным изучением предметов и другие услуги. Законодательство устанавливает определенные требования к их оказанию.</w:t>
      </w:r>
    </w:p>
    <w:p w:rsidR="00C80A8F" w:rsidRDefault="00C80A8F" w:rsidP="00BC0009">
      <w:pPr>
        <w:spacing w:after="0" w:line="240" w:lineRule="auto"/>
        <w:ind w:firstLine="567"/>
        <w:jc w:val="both"/>
      </w:pPr>
      <w:r>
        <w:t>Принимая решение о ведении приносящей доход деятельности, следует также учитывать, что образовательная деятельность подлежит лицензированию*.</w:t>
      </w:r>
    </w:p>
    <w:p w:rsidR="00C80A8F" w:rsidRDefault="00C80A8F" w:rsidP="00BC0009">
      <w:pPr>
        <w:spacing w:after="0" w:line="240" w:lineRule="auto"/>
        <w:ind w:firstLine="567"/>
        <w:jc w:val="both"/>
      </w:pPr>
      <w:r>
        <w:t>Лицензия на осуществление образовательной деятельности имеет приложения, в которых указываются:</w:t>
      </w:r>
    </w:p>
    <w:p w:rsidR="00C80A8F" w:rsidRDefault="00C80A8F" w:rsidP="00BC0009">
      <w:pPr>
        <w:pStyle w:val="a3"/>
        <w:numPr>
          <w:ilvl w:val="0"/>
          <w:numId w:val="4"/>
        </w:numPr>
        <w:tabs>
          <w:tab w:val="left" w:pos="284"/>
        </w:tabs>
        <w:spacing w:after="0" w:line="240" w:lineRule="auto"/>
        <w:ind w:left="0" w:firstLine="0"/>
        <w:jc w:val="both"/>
      </w:pPr>
      <w:r>
        <w:t xml:space="preserve">перечень образовательных программ, направлений и специальностей подготовки, по которым предоставляется </w:t>
      </w:r>
      <w:proofErr w:type="gramStart"/>
      <w:r>
        <w:t>право ведения</w:t>
      </w:r>
      <w:proofErr w:type="gramEnd"/>
      <w:r>
        <w:t xml:space="preserve"> образовательной деятельности, их уровень (ступени) и направленность, нормативные сроки освоения; </w:t>
      </w:r>
    </w:p>
    <w:p w:rsidR="00C80A8F" w:rsidRDefault="00C80A8F" w:rsidP="00BC0009">
      <w:pPr>
        <w:pStyle w:val="a3"/>
        <w:numPr>
          <w:ilvl w:val="0"/>
          <w:numId w:val="4"/>
        </w:numPr>
        <w:tabs>
          <w:tab w:val="left" w:pos="284"/>
        </w:tabs>
        <w:spacing w:after="0" w:line="240" w:lineRule="auto"/>
        <w:ind w:left="0" w:firstLine="0"/>
        <w:jc w:val="both"/>
      </w:pPr>
      <w:r>
        <w:t xml:space="preserve">квалификация, которая будет присваиваться по завершении образования выпускникам образовательным учреждением, имеющим свидетельство о государственной аккредитации; </w:t>
      </w:r>
    </w:p>
    <w:p w:rsidR="00C80A8F" w:rsidRDefault="00C80A8F" w:rsidP="00BC0009">
      <w:pPr>
        <w:pStyle w:val="a3"/>
        <w:numPr>
          <w:ilvl w:val="0"/>
          <w:numId w:val="4"/>
        </w:numPr>
        <w:tabs>
          <w:tab w:val="left" w:pos="284"/>
        </w:tabs>
        <w:spacing w:after="0" w:line="240" w:lineRule="auto"/>
        <w:ind w:left="0" w:firstLine="0"/>
        <w:jc w:val="both"/>
      </w:pPr>
      <w:r>
        <w:t xml:space="preserve">контрольные нормативы и предельная численность обучающихся, воспитанников, рассчитанные применительно к нормативам очной формы обучения. </w:t>
      </w:r>
    </w:p>
    <w:p w:rsidR="00C80A8F" w:rsidRDefault="00C80A8F" w:rsidP="00BC0009">
      <w:pPr>
        <w:spacing w:after="0" w:line="240" w:lineRule="auto"/>
        <w:ind w:firstLine="567"/>
        <w:jc w:val="both"/>
      </w:pPr>
      <w:r>
        <w:lastRenderedPageBreak/>
        <w:t>Направления подготовки, специальности, образовательные программы, по которым ведется платная образовательная деятельность, должны быть указаны в приложении к лицензии. Если в момент ее получения ведение подобной деятельности не предполагалось, администрации (до начала оказания платных дополнительных образовательных услуг) необходимо провести работу по изменению лицензии.</w:t>
      </w:r>
    </w:p>
    <w:p w:rsidR="00C80A8F" w:rsidRDefault="00C80A8F" w:rsidP="00BC0009">
      <w:pPr>
        <w:spacing w:after="0" w:line="240" w:lineRule="auto"/>
        <w:ind w:firstLine="567"/>
        <w:jc w:val="both"/>
      </w:pPr>
      <w:r>
        <w:t>Лицензирование деятельности ОУ по новым для него образовательным программам производится независимо от наличия у него лицензии на ведение образовательной деятельности по другим образовательным программам. Перечень новых образовательных программ включается в приложение к действующей лицензии.</w:t>
      </w:r>
    </w:p>
    <w:p w:rsidR="00C80A8F" w:rsidRDefault="00C80A8F" w:rsidP="00BC0009">
      <w:pPr>
        <w:spacing w:after="0" w:line="240" w:lineRule="auto"/>
        <w:ind w:firstLine="567"/>
        <w:jc w:val="both"/>
      </w:pPr>
      <w:r>
        <w:t>Таким образом, необходимо подготовить и подать следующие дополнительные сведения и документы:</w:t>
      </w:r>
    </w:p>
    <w:p w:rsidR="00C80A8F" w:rsidRDefault="00C80A8F" w:rsidP="00BC0009">
      <w:pPr>
        <w:spacing w:after="0" w:line="240" w:lineRule="auto"/>
        <w:ind w:firstLine="567"/>
        <w:jc w:val="both"/>
      </w:pPr>
      <w:r>
        <w:t xml:space="preserve">перечень дисциплин, входящих в каждую заявленную образовательную программу, с указанием объемов учебной нагрузки (для учреждений профессионального образования – аудиторной и внеаудиторной) по этим дисциплинам; </w:t>
      </w:r>
    </w:p>
    <w:p w:rsidR="00C80A8F" w:rsidRDefault="00C80A8F" w:rsidP="00BC0009">
      <w:pPr>
        <w:spacing w:after="0" w:line="240" w:lineRule="auto"/>
        <w:ind w:firstLine="567"/>
        <w:jc w:val="both"/>
      </w:pPr>
      <w:r>
        <w:t xml:space="preserve">данные об обеспеченности учебной литературой и материально-техническом оснащении; </w:t>
      </w:r>
    </w:p>
    <w:p w:rsidR="00C80A8F" w:rsidRDefault="00C80A8F" w:rsidP="00BC0009">
      <w:pPr>
        <w:spacing w:after="0" w:line="240" w:lineRule="auto"/>
        <w:ind w:firstLine="567"/>
        <w:jc w:val="both"/>
      </w:pPr>
      <w:r>
        <w:t xml:space="preserve">сведения о кадровом обеспечении образовательного процесса и т. п. </w:t>
      </w:r>
    </w:p>
    <w:p w:rsidR="00C80A8F" w:rsidRDefault="00C80A8F" w:rsidP="00BC0009">
      <w:pPr>
        <w:spacing w:after="0" w:line="240" w:lineRule="auto"/>
        <w:ind w:firstLine="567"/>
        <w:jc w:val="both"/>
      </w:pPr>
      <w:r>
        <w:t>А затем следует внести соответствующие изменения в приложение к лицензии.</w:t>
      </w:r>
    </w:p>
    <w:p w:rsidR="00C80A8F" w:rsidRDefault="00C80A8F" w:rsidP="00BC0009">
      <w:pPr>
        <w:spacing w:after="0" w:line="240" w:lineRule="auto"/>
        <w:ind w:firstLine="567"/>
        <w:jc w:val="both"/>
      </w:pPr>
      <w:r>
        <w:t xml:space="preserve"> В качестве исключения не подлежит лицензированию:</w:t>
      </w:r>
    </w:p>
    <w:p w:rsidR="00C80A8F" w:rsidRDefault="00C80A8F" w:rsidP="00BC0009">
      <w:pPr>
        <w:spacing w:after="0" w:line="240" w:lineRule="auto"/>
        <w:ind w:firstLine="567"/>
        <w:jc w:val="both"/>
      </w:pPr>
      <w:r>
        <w:t xml:space="preserve">образовательная деятельность в форме разовых лекций, стажировок, семинаров и других видов обучения, не сопровождающаяся итоговой аттестацией и выдачей документов об образовании и (или) квалификации; </w:t>
      </w:r>
    </w:p>
    <w:p w:rsidR="00C80A8F" w:rsidRDefault="00C80A8F" w:rsidP="00BC0009">
      <w:pPr>
        <w:spacing w:after="0" w:line="240" w:lineRule="auto"/>
        <w:ind w:firstLine="567"/>
        <w:jc w:val="both"/>
      </w:pPr>
      <w:r>
        <w:t xml:space="preserve">индивидуальная трудовая педагогическая деятельность, в т. ч. в области профессиональной подготовки. </w:t>
      </w:r>
    </w:p>
    <w:p w:rsidR="00C80A8F" w:rsidRDefault="00C80A8F" w:rsidP="00BC0009">
      <w:pPr>
        <w:spacing w:after="0" w:line="240" w:lineRule="auto"/>
        <w:ind w:firstLine="567"/>
        <w:jc w:val="both"/>
      </w:pPr>
      <w:r>
        <w:t>Таким образом, ОУ вправе вести без лицензии только образовательную деятельность в форме разовых лекций, стажировок, семинаров. При этом подобное обучение не должно сопровождаться итоговой аттестацией и выдачей документов об образовании и (или) квалификации. Оказание любых иных платных образовательных услуг требует предварительного получения лицензии.</w:t>
      </w:r>
    </w:p>
    <w:p w:rsidR="00C80A8F" w:rsidRDefault="00C80A8F" w:rsidP="00BC0009">
      <w:pPr>
        <w:spacing w:after="0" w:line="240" w:lineRule="auto"/>
        <w:ind w:firstLine="567"/>
        <w:jc w:val="both"/>
      </w:pPr>
      <w:r>
        <w:t xml:space="preserve">Платные дополнительные образовательные услуги должны оказываться обучающимся только по их желанию. Навязывать оказание платных дополнительных образовательных услуг незаконно. Незаконно также ставить возможности обучающегося в зависимость от его согласия на платные дополнительные услуги, т. е. дискриминировать обучающихся по факту оплаты дополнительных занятий: формировать группы для </w:t>
      </w:r>
      <w:proofErr w:type="gramStart"/>
      <w:r>
        <w:t>обучения по</w:t>
      </w:r>
      <w:proofErr w:type="gramEnd"/>
      <w:r>
        <w:t xml:space="preserve"> углубленным программам не с учетом успеваемости и уровня подготовки детей, а по факту обучения в платных дополнительных кружках, группах и т. п.</w:t>
      </w:r>
    </w:p>
    <w:p w:rsidR="00C80A8F" w:rsidRDefault="00C80A8F" w:rsidP="00BC0009">
      <w:pPr>
        <w:spacing w:after="0" w:line="240" w:lineRule="auto"/>
        <w:ind w:firstLine="567"/>
        <w:jc w:val="both"/>
      </w:pPr>
      <w:r>
        <w:t xml:space="preserve">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 </w:t>
      </w:r>
      <w:proofErr w:type="gramStart"/>
      <w:r>
        <w:t>Нельзя устанавливать, что для обучения по выбранному обучающимся предмету необходимо дополнительно пройти платное обучение по иным предметам.</w:t>
      </w:r>
      <w:proofErr w:type="gramEnd"/>
    </w:p>
    <w:p w:rsidR="00C80A8F" w:rsidRDefault="00C80A8F" w:rsidP="00BC0009">
      <w:pPr>
        <w:spacing w:after="0" w:line="240" w:lineRule="auto"/>
        <w:ind w:firstLine="567"/>
        <w:jc w:val="both"/>
      </w:pPr>
      <w:r>
        <w:t xml:space="preserve">Платные образовательные услуги должны оказываться за рамками объемов образовательных услуг, предусмотренных государственными образовательными стандартами. Они не могут быть оказаны вместо образовательной деятельности, финансируемой за счет средств бюджета. Данное ограничение призвано гарантировать бесплатность определенных уровней образования, предусмотренную Конституцией РФ от 12.12.1993 г. При этом речь идет именно об объемах услуг, предусмотренных образовательными стандартами, а не о преподаваемых дисциплинах. Подготовка по углубленным, расширенным программам (т. е. в более широком объеме, чем предусмотрено стандартами) может быть платной и по дисциплине, которая бесплатно преподается в учреждении в рамках образовательного стандарта. Учреждение может оказывать бесплатные услуги по преподаванию данной дисциплины в рамках стандарта и </w:t>
      </w:r>
      <w:r>
        <w:lastRenderedPageBreak/>
        <w:t>задания учредителя и оказывать платные услуги по преподаванию этой же дисциплины за рамками стандарта (более углубленно, чем предполагается стандартом), за исключением ряда случаев.</w:t>
      </w:r>
    </w:p>
    <w:p w:rsidR="00C80A8F" w:rsidRDefault="00C80A8F" w:rsidP="00BC0009">
      <w:pPr>
        <w:spacing w:after="0" w:line="240" w:lineRule="auto"/>
        <w:ind w:firstLine="567"/>
        <w:jc w:val="both"/>
      </w:pPr>
      <w:r>
        <w:t xml:space="preserve">Если же учреждение взимает плату за оказание тех услуг, которые финансируются из бюджета и должны быть бесплатными (либо частично платными) </w:t>
      </w:r>
      <w:proofErr w:type="gramStart"/>
      <w:r>
        <w:t>для</w:t>
      </w:r>
      <w:proofErr w:type="gramEnd"/>
      <w:r>
        <w:t xml:space="preserve"> обучающихся, то такая деятельность незаконна. Учреждение не получит материальной выгоды от подобного нарушения, поскольку полученные им от подобной деятельности средства изымаются учредителем в его бюджет. Решение учредителя об изъятии таких средств может быть обжаловано в суде.</w:t>
      </w:r>
    </w:p>
    <w:p w:rsidR="00C80A8F" w:rsidRDefault="00C80A8F" w:rsidP="00BC0009">
      <w:pPr>
        <w:spacing w:after="0" w:line="240" w:lineRule="auto"/>
        <w:ind w:firstLine="567"/>
        <w:jc w:val="both"/>
      </w:pPr>
      <w:r>
        <w:t>В соответствии с п. 2 Типового положения об общеобразовательном учреждении, утвержденного Постановлением № 196, "общеобразовательное учреждение, реализующее общеобразовательную программу дошкольного образования, дополнительные образовательные программы, руководствуется в своей деятельности также Типовым положением о дошкольном образовательном учреждении и Типовым положением об образовательном учреждении дополнительного образования детей".</w:t>
      </w:r>
    </w:p>
    <w:p w:rsidR="00C80A8F" w:rsidRDefault="00C80A8F" w:rsidP="00BC0009">
      <w:pPr>
        <w:spacing w:after="0" w:line="240" w:lineRule="auto"/>
        <w:ind w:firstLine="567"/>
        <w:jc w:val="both"/>
      </w:pPr>
      <w:r>
        <w:t xml:space="preserve">Договор о предоставлении платных дополнительных образовательных услуг (приложение) заключается в соответствии с общими правилами гражданского законодательства. Тем не </w:t>
      </w:r>
      <w:proofErr w:type="gramStart"/>
      <w:r>
        <w:t>менее</w:t>
      </w:r>
      <w:proofErr w:type="gramEnd"/>
      <w:r>
        <w:t xml:space="preserve"> рассмотрим некоторые его особенности.</w:t>
      </w:r>
    </w:p>
    <w:p w:rsidR="00C80A8F" w:rsidRDefault="00C80A8F" w:rsidP="00BC0009">
      <w:pPr>
        <w:spacing w:after="0" w:line="240" w:lineRule="auto"/>
        <w:ind w:firstLine="567"/>
        <w:jc w:val="both"/>
      </w:pPr>
      <w:r>
        <w:t>Заключается данный договор между учреждением и законными представителями обучающихся либо самим обучающимся с учетом норм гражданского законодательства о дееспособности несовершеннолетних.</w:t>
      </w:r>
    </w:p>
    <w:p w:rsidR="00C80A8F" w:rsidRDefault="00C80A8F" w:rsidP="00BC0009">
      <w:pPr>
        <w:spacing w:after="0" w:line="240" w:lineRule="auto"/>
        <w:ind w:firstLine="567"/>
        <w:jc w:val="both"/>
      </w:pPr>
      <w:r>
        <w:t>Согласно ст. 26 Гражданского кодекса РФ (часть первая) от 30.11.1994 № 51-ФЗ (далее – ГК РФ)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 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 Несовершеннолетние в возрасте от четырнадцати до восемнадцати лет вправе самостоятельно, без согласия родителей, усыновителей и попечителя распоряжаться своими заработком, стипендией и иными доходами".</w:t>
      </w:r>
    </w:p>
    <w:p w:rsidR="00C80A8F" w:rsidRDefault="00C80A8F" w:rsidP="00BC0009">
      <w:pPr>
        <w:spacing w:after="0" w:line="240" w:lineRule="auto"/>
        <w:ind w:firstLine="567"/>
        <w:jc w:val="both"/>
      </w:pPr>
      <w:r>
        <w:t>Согласно ст. 28 ГК РФ, "за несовершеннолетних, не достигших четырнадцати лет (малолетних), сделки… могут совершать от их имени только их родители, усыновители или опекуны". Из этого правила есть лишь несколько исключений – "малолетние в возрасте от шести до четырнадцати лет вправе самостоятельно совершать:</w:t>
      </w:r>
    </w:p>
    <w:p w:rsidR="00C80A8F" w:rsidRDefault="00C80A8F" w:rsidP="00BC0009">
      <w:pPr>
        <w:pStyle w:val="a3"/>
        <w:numPr>
          <w:ilvl w:val="0"/>
          <w:numId w:val="3"/>
        </w:numPr>
        <w:tabs>
          <w:tab w:val="left" w:pos="284"/>
        </w:tabs>
        <w:spacing w:after="0" w:line="240" w:lineRule="auto"/>
        <w:ind w:left="0" w:firstLine="0"/>
        <w:jc w:val="both"/>
      </w:pPr>
      <w:r>
        <w:t xml:space="preserve">мелкие бытовые сделки; </w:t>
      </w:r>
    </w:p>
    <w:p w:rsidR="00C80A8F" w:rsidRDefault="00C80A8F" w:rsidP="00BC0009">
      <w:pPr>
        <w:pStyle w:val="a3"/>
        <w:numPr>
          <w:ilvl w:val="0"/>
          <w:numId w:val="3"/>
        </w:numPr>
        <w:tabs>
          <w:tab w:val="left" w:pos="284"/>
        </w:tabs>
        <w:spacing w:after="0" w:line="240" w:lineRule="auto"/>
        <w:ind w:left="0" w:firstLine="0"/>
        <w:jc w:val="both"/>
      </w:pPr>
      <w:r>
        <w:t xml:space="preserve">сделки, направленные на безвозмездное получение выгоды, не требующие нотариального удостоверения либо государственной регистрации; </w:t>
      </w:r>
    </w:p>
    <w:p w:rsidR="00C80A8F" w:rsidRDefault="00C80A8F" w:rsidP="00BC0009">
      <w:pPr>
        <w:pStyle w:val="a3"/>
        <w:numPr>
          <w:ilvl w:val="0"/>
          <w:numId w:val="3"/>
        </w:numPr>
        <w:tabs>
          <w:tab w:val="left" w:pos="284"/>
        </w:tabs>
        <w:spacing w:after="0" w:line="240" w:lineRule="auto"/>
        <w:ind w:left="0" w:firstLine="0"/>
        <w:jc w:val="both"/>
      </w:pPr>
      <w:proofErr w:type="spellStart"/>
      <w:proofErr w:type="gramStart"/>
      <w:r>
        <w:t>c</w:t>
      </w:r>
      <w:proofErr w:type="gramEnd"/>
      <w:r>
        <w:t>делки</w:t>
      </w:r>
      <w:proofErr w:type="spellEnd"/>
      <w:r>
        <w:t xml:space="preserve">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w:t>
      </w:r>
    </w:p>
    <w:p w:rsidR="00C80A8F" w:rsidRDefault="00C80A8F" w:rsidP="00BC0009">
      <w:pPr>
        <w:spacing w:after="0" w:line="240" w:lineRule="auto"/>
        <w:ind w:firstLine="567"/>
        <w:jc w:val="both"/>
      </w:pPr>
      <w:r>
        <w:t xml:space="preserve">Рекомендуется указывать в данном договоре, какими именно учебными материалами (литературой и т. п.) обязуются обеспечить </w:t>
      </w:r>
      <w:proofErr w:type="gramStart"/>
      <w:r>
        <w:t>обучающегося</w:t>
      </w:r>
      <w:proofErr w:type="gramEnd"/>
      <w:r>
        <w:t xml:space="preserve"> учреждение и законные представители. Следует учесть, что отдельные виды образовательных услуг требуют весьма существенных материальных затрат. Обучение игре на музыкальном инструменте невозможно без наличия инструмента, занятия в спортивной секции – без спортивной формы и т. п. Необходимо урегулировать в договоре не только данные вопросы, но и вопросы обеспечения необходимых условий для обучения ребенка за пределами ОУ. Например, при обучении игре на музыкальном инструменте может потребоваться инструмент не только для занятий в классе, но и для выполнения домашних заданий.</w:t>
      </w:r>
    </w:p>
    <w:p w:rsidR="00C80A8F" w:rsidRDefault="00C80A8F" w:rsidP="00BC0009">
      <w:pPr>
        <w:spacing w:after="0" w:line="240" w:lineRule="auto"/>
        <w:ind w:firstLine="567"/>
        <w:jc w:val="both"/>
      </w:pPr>
      <w:r>
        <w:t>При ведении деятельности по оказанию платных дополнительных образовательных услуг ОУ следует учитывать законодательство о защите прав потребителей.</w:t>
      </w:r>
    </w:p>
    <w:p w:rsidR="00C80A8F" w:rsidRDefault="00C80A8F" w:rsidP="00BC0009">
      <w:pPr>
        <w:spacing w:after="0" w:line="240" w:lineRule="auto"/>
        <w:ind w:firstLine="567"/>
        <w:jc w:val="both"/>
      </w:pPr>
    </w:p>
    <w:p w:rsidR="00C80A8F" w:rsidRDefault="00C80A8F" w:rsidP="00BC0009">
      <w:pPr>
        <w:spacing w:after="0" w:line="240" w:lineRule="auto"/>
        <w:ind w:firstLine="567"/>
        <w:jc w:val="both"/>
      </w:pPr>
      <w:r>
        <w:lastRenderedPageBreak/>
        <w:t>Положения Закона РФ от 07.02.1992 № 2300-1 "О защите прав потребителей" (далее – Закон "О защите прав потребителей") распространяются и на потребителей образовательных услуг. Этот закон регулирует отношения, возникающие между потребителями и исполнителями при оказании услуг, устанавливает права потребителей на приобретение услуг надлежащего качества и безопасных для жизни, здоровья, имущества потребителей и окружающей среды, получение информации об услугах и об их исполнителях.</w:t>
      </w:r>
    </w:p>
    <w:p w:rsidR="00C80A8F" w:rsidRDefault="00C80A8F" w:rsidP="00BC0009">
      <w:pPr>
        <w:spacing w:after="0" w:line="240" w:lineRule="auto"/>
        <w:ind w:firstLine="567"/>
        <w:jc w:val="both"/>
      </w:pPr>
      <w:proofErr w:type="gramStart"/>
      <w:r>
        <w:t>В соответствии с определением, приведенным в Законе "О защите прав потребителей,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Следовательно, если ОУ по заказу юридического лица оказывает услуги по обучению его работников, данное юридическое лицо потребителем не является и</w:t>
      </w:r>
      <w:proofErr w:type="gramEnd"/>
      <w:r>
        <w:t xml:space="preserve"> действие законодательства о защите прав потребителей на подобные отношения не распространяется. В большинстве случаев ОУ имеет дело именно с потребителями – с законными представителями обучающихся.</w:t>
      </w:r>
    </w:p>
    <w:p w:rsidR="00C80A8F" w:rsidRDefault="00C80A8F" w:rsidP="00BC0009">
      <w:pPr>
        <w:spacing w:after="0" w:line="240" w:lineRule="auto"/>
        <w:ind w:firstLine="567"/>
        <w:jc w:val="both"/>
      </w:pPr>
      <w:r>
        <w:t>Законодательство устанавливает определенные требования к договорам с потребителями. Даже если потребитель согласен на ухудшение своего положения по сравнению с законом, такое ухудшение невозможно. Условия договора, ущемляющие права потребителя по сравнению с правилами, установленными законами или иными правовыми актами РФ в области защиты прав потребителей, признаются недействительными. Предусмотреть же дополнительные права потребителя либо освободить его от каких-либо обязанностей в договоре возможно.</w:t>
      </w:r>
    </w:p>
    <w:p w:rsidR="00C80A8F" w:rsidRDefault="00C80A8F" w:rsidP="00BC0009">
      <w:pPr>
        <w:spacing w:after="0" w:line="240" w:lineRule="auto"/>
        <w:ind w:firstLine="567"/>
        <w:jc w:val="both"/>
      </w:pPr>
      <w:r>
        <w:t>Потребители имеют право на информацию об исполнителе и об услугах, в частности, потребитель вправе потребовать предоставления необходимой и достоверной информации об исполнителе, режиме его работы и реализуемых им услугах. Данная информация в наглядной и доступной форме должна быть доведена до сведения потребителей при заключении договоров об оказании услуг.</w:t>
      </w:r>
    </w:p>
    <w:p w:rsidR="00C80A8F" w:rsidRDefault="00C80A8F" w:rsidP="00BC0009">
      <w:pPr>
        <w:spacing w:after="0" w:line="240" w:lineRule="auto"/>
        <w:ind w:firstLine="567"/>
        <w:jc w:val="both"/>
      </w:pPr>
      <w:r>
        <w:t>Исполнитель обязан довести до сведения потребителя фирменное наименование (наименование) своей организации, место ее нахождения (адрес) и режим ее работы. Исполнитель должен поместить указанную информацию на вывеске. Помимо этого он обязан предоставить потребителю информацию о государственной регистрации и наименовании зарегистрировавшего его органа. Поскольку образовательная деятельность подлежит лицензированию, во всех случаях, за исключением ситуации, когда оказываемая образовательная услуга не требует лицензирования, до сведения потребителя должна быть доведена информация о виде деятельности исполнителя, номере лицензии и сроке ее действия, а также об органе, выдавшем лицензию.</w:t>
      </w:r>
    </w:p>
    <w:p w:rsidR="00C80A8F" w:rsidRDefault="00C80A8F" w:rsidP="00BC0009">
      <w:pPr>
        <w:spacing w:after="0" w:line="240" w:lineRule="auto"/>
        <w:ind w:firstLine="567"/>
        <w:jc w:val="both"/>
      </w:pPr>
      <w:r>
        <w:t>Информация об услугах в обязательном порядке должна содержать:</w:t>
      </w:r>
    </w:p>
    <w:p w:rsidR="00C80A8F" w:rsidRDefault="00C80A8F" w:rsidP="00BC0009">
      <w:pPr>
        <w:pStyle w:val="a3"/>
        <w:numPr>
          <w:ilvl w:val="0"/>
          <w:numId w:val="1"/>
        </w:numPr>
        <w:tabs>
          <w:tab w:val="left" w:pos="284"/>
        </w:tabs>
        <w:spacing w:after="0" w:line="240" w:lineRule="auto"/>
        <w:ind w:left="0" w:firstLine="0"/>
        <w:jc w:val="both"/>
      </w:pPr>
      <w:r>
        <w:t xml:space="preserve">сведения об основных потребительских свойствах услуг; </w:t>
      </w:r>
    </w:p>
    <w:p w:rsidR="00C80A8F" w:rsidRDefault="00C80A8F" w:rsidP="00BC0009">
      <w:pPr>
        <w:pStyle w:val="a3"/>
        <w:numPr>
          <w:ilvl w:val="0"/>
          <w:numId w:val="1"/>
        </w:numPr>
        <w:tabs>
          <w:tab w:val="left" w:pos="284"/>
        </w:tabs>
        <w:spacing w:after="0" w:line="240" w:lineRule="auto"/>
        <w:ind w:left="0" w:firstLine="0"/>
        <w:jc w:val="both"/>
      </w:pPr>
      <w:r>
        <w:t xml:space="preserve">цену в рублях и условия приобретения услуг, в т. ч. при предоставлении кредита – размер кредита, полную сумму, подлежащую выплате потребителем, и график погашения этой суммы; </w:t>
      </w:r>
    </w:p>
    <w:p w:rsidR="00C80A8F" w:rsidRDefault="00C80A8F" w:rsidP="00BC0009">
      <w:pPr>
        <w:pStyle w:val="a3"/>
        <w:numPr>
          <w:ilvl w:val="0"/>
          <w:numId w:val="1"/>
        </w:numPr>
        <w:tabs>
          <w:tab w:val="left" w:pos="284"/>
        </w:tabs>
        <w:spacing w:after="0" w:line="240" w:lineRule="auto"/>
        <w:ind w:left="0" w:firstLine="0"/>
        <w:jc w:val="both"/>
      </w:pPr>
      <w:r>
        <w:t xml:space="preserve">правила и условия эффективного и безопасного использования услуг; </w:t>
      </w:r>
    </w:p>
    <w:p w:rsidR="00C80A8F" w:rsidRDefault="00C80A8F" w:rsidP="00BC0009">
      <w:pPr>
        <w:pStyle w:val="a3"/>
        <w:numPr>
          <w:ilvl w:val="0"/>
          <w:numId w:val="1"/>
        </w:numPr>
        <w:tabs>
          <w:tab w:val="left" w:pos="284"/>
        </w:tabs>
        <w:spacing w:after="0" w:line="240" w:lineRule="auto"/>
        <w:ind w:left="0" w:firstLine="0"/>
        <w:jc w:val="both"/>
      </w:pPr>
      <w:r>
        <w:t xml:space="preserve">адрес (место нахождения), фирменное наименование (наименование) исполнителя; </w:t>
      </w:r>
    </w:p>
    <w:p w:rsidR="00C80A8F" w:rsidRDefault="00C80A8F" w:rsidP="00BC0009">
      <w:pPr>
        <w:pStyle w:val="a3"/>
        <w:numPr>
          <w:ilvl w:val="0"/>
          <w:numId w:val="1"/>
        </w:numPr>
        <w:tabs>
          <w:tab w:val="left" w:pos="284"/>
        </w:tabs>
        <w:spacing w:after="0" w:line="240" w:lineRule="auto"/>
        <w:ind w:left="0" w:firstLine="0"/>
        <w:jc w:val="both"/>
      </w:pPr>
      <w:r>
        <w:t xml:space="preserve">информацию о правилах оказания услуг; </w:t>
      </w:r>
    </w:p>
    <w:p w:rsidR="00C80A8F" w:rsidRDefault="00C80A8F" w:rsidP="00BC0009">
      <w:pPr>
        <w:pStyle w:val="a3"/>
        <w:numPr>
          <w:ilvl w:val="0"/>
          <w:numId w:val="1"/>
        </w:numPr>
        <w:tabs>
          <w:tab w:val="left" w:pos="284"/>
        </w:tabs>
        <w:spacing w:after="0" w:line="240" w:lineRule="auto"/>
        <w:ind w:left="0" w:firstLine="0"/>
        <w:jc w:val="both"/>
      </w:pPr>
      <w:r>
        <w:t xml:space="preserve">указание на конкретное лицо, которое будет оказывать услугу, и информацию о нем, если это имеет значение исходя из характера услуги (а для образовательных услуг личность педагога может иметь </w:t>
      </w:r>
      <w:proofErr w:type="gramStart"/>
      <w:r>
        <w:t>важное значение</w:t>
      </w:r>
      <w:proofErr w:type="gramEnd"/>
      <w:r>
        <w:t xml:space="preserve">). </w:t>
      </w:r>
    </w:p>
    <w:p w:rsidR="00C80A8F" w:rsidRDefault="00C80A8F" w:rsidP="00BC0009">
      <w:pPr>
        <w:spacing w:after="0" w:line="240" w:lineRule="auto"/>
        <w:ind w:firstLine="567"/>
        <w:jc w:val="both"/>
      </w:pPr>
      <w:r>
        <w:t>Нарушение соответствующих прав потребителя дает ему возможность требовать возмещения убытков, а также может повлечь иную ответственность исполнителя в соответствии со ст. 12 Закона "О защите прав потребителей".</w:t>
      </w:r>
    </w:p>
    <w:p w:rsidR="00C80A8F" w:rsidRDefault="00C80A8F" w:rsidP="00BC0009">
      <w:pPr>
        <w:spacing w:after="0" w:line="240" w:lineRule="auto"/>
        <w:ind w:firstLine="567"/>
        <w:jc w:val="both"/>
      </w:pPr>
    </w:p>
    <w:p w:rsidR="00C80A8F" w:rsidRDefault="00C80A8F" w:rsidP="00BC0009">
      <w:pPr>
        <w:spacing w:after="0" w:line="240" w:lineRule="auto"/>
        <w:ind w:firstLine="567"/>
        <w:jc w:val="both"/>
      </w:pPr>
      <w:r>
        <w:lastRenderedPageBreak/>
        <w:t>Потребитель при обнаружении недостатков оказанной услуги вправе по своему выбору потребовать:</w:t>
      </w:r>
    </w:p>
    <w:p w:rsidR="00C80A8F" w:rsidRDefault="00C80A8F" w:rsidP="00BC0009">
      <w:pPr>
        <w:pStyle w:val="a3"/>
        <w:numPr>
          <w:ilvl w:val="0"/>
          <w:numId w:val="2"/>
        </w:numPr>
        <w:tabs>
          <w:tab w:val="left" w:pos="0"/>
          <w:tab w:val="left" w:pos="284"/>
        </w:tabs>
        <w:spacing w:after="0" w:line="240" w:lineRule="auto"/>
        <w:ind w:left="0" w:firstLine="0"/>
        <w:jc w:val="both"/>
      </w:pPr>
      <w:r>
        <w:t xml:space="preserve">безвозмездного устранения недостатков; </w:t>
      </w:r>
    </w:p>
    <w:p w:rsidR="00C80A8F" w:rsidRDefault="00C80A8F" w:rsidP="00BC0009">
      <w:pPr>
        <w:pStyle w:val="a3"/>
        <w:numPr>
          <w:ilvl w:val="0"/>
          <w:numId w:val="2"/>
        </w:numPr>
        <w:tabs>
          <w:tab w:val="left" w:pos="0"/>
          <w:tab w:val="left" w:pos="284"/>
        </w:tabs>
        <w:spacing w:after="0" w:line="240" w:lineRule="auto"/>
        <w:ind w:left="0" w:firstLine="0"/>
        <w:jc w:val="both"/>
      </w:pPr>
      <w:r>
        <w:t xml:space="preserve">соответствующего уменьшения цены; </w:t>
      </w:r>
    </w:p>
    <w:p w:rsidR="00C80A8F" w:rsidRDefault="00C80A8F" w:rsidP="00BC0009">
      <w:pPr>
        <w:pStyle w:val="a3"/>
        <w:numPr>
          <w:ilvl w:val="0"/>
          <w:numId w:val="2"/>
        </w:numPr>
        <w:tabs>
          <w:tab w:val="left" w:pos="0"/>
          <w:tab w:val="left" w:pos="284"/>
        </w:tabs>
        <w:spacing w:after="0" w:line="240" w:lineRule="auto"/>
        <w:ind w:left="0" w:firstLine="0"/>
        <w:jc w:val="both"/>
      </w:pPr>
      <w:r>
        <w:t xml:space="preserve">повторного выполнения работы; </w:t>
      </w:r>
    </w:p>
    <w:p w:rsidR="00C80A8F" w:rsidRDefault="00C80A8F" w:rsidP="00BC0009">
      <w:pPr>
        <w:pStyle w:val="a3"/>
        <w:numPr>
          <w:ilvl w:val="0"/>
          <w:numId w:val="2"/>
        </w:numPr>
        <w:tabs>
          <w:tab w:val="left" w:pos="0"/>
          <w:tab w:val="left" w:pos="284"/>
        </w:tabs>
        <w:spacing w:after="0" w:line="240" w:lineRule="auto"/>
        <w:ind w:left="0" w:firstLine="0"/>
        <w:jc w:val="both"/>
      </w:pPr>
      <w:r>
        <w:t xml:space="preserve">возмещения понесенных им расходов по устранению недостатков оказанной услуги своими силами или третьими лицами. </w:t>
      </w:r>
    </w:p>
    <w:p w:rsidR="00C80A8F" w:rsidRDefault="00C80A8F" w:rsidP="00BC0009">
      <w:pPr>
        <w:spacing w:after="0" w:line="240" w:lineRule="auto"/>
        <w:ind w:firstLine="567"/>
        <w:jc w:val="both"/>
      </w:pPr>
      <w:r>
        <w:t>Удовлетворение требований потребителя о безвозмездном устранении недостатков или повторном выполнении работы (оказании услуги) не освобождает исполнителя от ответственности в форме неустойки за нарушение срока окончания оказания услуги.</w:t>
      </w:r>
    </w:p>
    <w:p w:rsidR="00C80A8F" w:rsidRDefault="00C80A8F" w:rsidP="00BC0009">
      <w:pPr>
        <w:spacing w:after="0" w:line="240" w:lineRule="auto"/>
        <w:ind w:firstLine="567"/>
        <w:jc w:val="both"/>
      </w:pPr>
      <w: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C80A8F" w:rsidRDefault="00C80A8F" w:rsidP="00BC0009">
      <w:pPr>
        <w:spacing w:after="0" w:line="240" w:lineRule="auto"/>
        <w:ind w:firstLine="567"/>
        <w:jc w:val="both"/>
      </w:pPr>
      <w:r>
        <w:t>Сроки выполнения соответствующих требований потребителя также установлены законодательством (ст. 30, 31 Закона "О защите прав потребителей").</w:t>
      </w:r>
    </w:p>
    <w:p w:rsidR="00C80A8F" w:rsidRDefault="00C80A8F" w:rsidP="00BC0009">
      <w:pPr>
        <w:spacing w:after="0" w:line="240" w:lineRule="auto"/>
        <w:ind w:firstLine="567"/>
        <w:jc w:val="both"/>
      </w:pPr>
      <w:r>
        <w:t>Потребитель вправе отказаться от исполнения договора об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Это право может быть реализовано и в случае, когда исполнитель не допускал никаких нарушений при оказании услуги. При этом возмещать потребитель будет лишь фактически понесенные расходы, связанные с оказанием исполнителем услуги. Возможность потребителя в любой момент отказаться от услуги следует учитывать при планировании финансово-хозяйственной деятельности учреждения. Лишить потребителя такой возможности нельзя даже договором, подписанным самим потребителем, – такое условие будет недействительным.</w:t>
      </w:r>
    </w:p>
    <w:p w:rsidR="00C80A8F" w:rsidRDefault="00C80A8F" w:rsidP="00BC0009">
      <w:pPr>
        <w:spacing w:after="0" w:line="240" w:lineRule="auto"/>
        <w:ind w:firstLine="567"/>
        <w:jc w:val="both"/>
      </w:pPr>
      <w:r>
        <w:t>Кроме того, ответственность перед потребителем в целом более жесткая, чем перед иным участником гражданского оборота.</w:t>
      </w:r>
    </w:p>
    <w:p w:rsidR="00C80A8F" w:rsidRDefault="00C80A8F" w:rsidP="00BC0009">
      <w:pPr>
        <w:spacing w:after="0" w:line="240" w:lineRule="auto"/>
        <w:ind w:firstLine="567"/>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80A8F" w:rsidRDefault="00C80A8F" w:rsidP="00BC0009">
      <w:pPr>
        <w:spacing w:after="0" w:line="240" w:lineRule="auto"/>
        <w:ind w:firstLine="567"/>
        <w:jc w:val="both"/>
      </w:pPr>
      <w:r>
        <w:t>Требования потребителя должны удовлетворяться в добровольном порядке. Если же исполнитель отказал в удовлетворении законных требований потребителя и тот вынужден был защищать свои права в суде, при удовлетворении судом требований потребителя суд взыскивает с исполнителя штраф в размере 50% от суммы, присужденной судом в пользу потребителя.</w:t>
      </w:r>
    </w:p>
    <w:p w:rsidR="00C80A8F" w:rsidRDefault="00C80A8F" w:rsidP="00BC0009">
      <w:pPr>
        <w:spacing w:after="0" w:line="240" w:lineRule="auto"/>
        <w:ind w:firstLine="567"/>
        <w:jc w:val="both"/>
      </w:pPr>
      <w:r>
        <w:t>В случае нарушения установленных сроков оказания услуги исполнитель уплачивает потребителю за каждый день (час, если срок определен в часах) просрочки неустойку (пеню) в размере 3% от цены оказания услуги, а если цена оказания услуги договором об оказании услуг не определена – от общей цены заказа. Договором об оказании услуг между потребителем и исполнителем может быть установлен более высокий размер неустойки (пени). Неустойка (пеня) за нарушение сроков начала оказания услуги, ее этапа взыскивается за каждый день (час, если срок определен в часах) просрочки вплоть до начала оказания услуги, ее этапа. Неустойка (пеня) за нарушение сроков окончания оказания услуги, ее этапа взыскивается за каждый день (час, если срок определен в часах) просрочки вплоть до окончания оказания услуги, ее этапа. Однако сумма взысканной потребителем неустойки (пени) не может превышать цену отдельного вида оказания услуги или общую цену заказа, если цена выполнения отдельного вида услуги не определена договором об оказании услуги.</w:t>
      </w:r>
      <w:r>
        <w:cr/>
      </w:r>
    </w:p>
    <w:p w:rsidR="00C80A8F" w:rsidRDefault="00C80A8F" w:rsidP="00BC0009">
      <w:pPr>
        <w:spacing w:after="0" w:line="240" w:lineRule="auto"/>
        <w:ind w:firstLine="567"/>
        <w:jc w:val="both"/>
      </w:pPr>
      <w:r>
        <w:lastRenderedPageBreak/>
        <w:t xml:space="preserve">Помимо этого потребитель имеет право и на компенсацию морального вреда. Моральный вред, причиненный потребителю вследствие нарушения исполнителем прав потребителя, предусмотренных законами и правовыми актами Российской Федерации,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При этом следует учитывать, что в соответствии с гражданским законодательством учреждение будет признано невиновным лишь в случае,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 Компенсация морального вреда осуществляется независимо от возмещения имущественного вреда и понесенных потребителем убытков.</w:t>
      </w:r>
    </w:p>
    <w:p w:rsidR="00C80A8F" w:rsidRDefault="00C80A8F" w:rsidP="00BC0009">
      <w:pPr>
        <w:spacing w:after="0" w:line="240" w:lineRule="auto"/>
        <w:ind w:firstLine="567"/>
        <w:jc w:val="both"/>
      </w:pPr>
      <w:r>
        <w:t>При этом иск потребитель может предъявить по своему выбору в суд по месту: нахождения организации; жительства или пребывания истца; заключения или исполнения договора. 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Конечно же, участвовать в судебном процессе удобнее, если суд находится по месту жительства (для учреждения – по месту его нахождения). По общему правилу иск предъявляется по месту нахождения ответчика, потребитель же может выбирать удобный ему суд.</w:t>
      </w:r>
    </w:p>
    <w:p w:rsidR="00292897" w:rsidRPr="00C80A8F" w:rsidRDefault="00C80A8F" w:rsidP="00BC0009">
      <w:pPr>
        <w:spacing w:after="0" w:line="240" w:lineRule="auto"/>
        <w:ind w:firstLine="567"/>
        <w:jc w:val="both"/>
      </w:pPr>
      <w:proofErr w:type="gramStart"/>
      <w:r>
        <w:t>Кроме того 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w:t>
      </w:r>
      <w:proofErr w:type="gramEnd"/>
      <w:r>
        <w:t>,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РФ о налогах и сборах.</w:t>
      </w:r>
    </w:p>
    <w:sectPr w:rsidR="00292897" w:rsidRPr="00C80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C291A"/>
    <w:multiLevelType w:val="hybridMultilevel"/>
    <w:tmpl w:val="FBACAF26"/>
    <w:lvl w:ilvl="0" w:tplc="A9360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311F83"/>
    <w:multiLevelType w:val="hybridMultilevel"/>
    <w:tmpl w:val="50A2BAF0"/>
    <w:lvl w:ilvl="0" w:tplc="A9360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E710498"/>
    <w:multiLevelType w:val="hybridMultilevel"/>
    <w:tmpl w:val="D910F63C"/>
    <w:lvl w:ilvl="0" w:tplc="A9360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B7E0D26"/>
    <w:multiLevelType w:val="hybridMultilevel"/>
    <w:tmpl w:val="5CB033CC"/>
    <w:lvl w:ilvl="0" w:tplc="A9360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DE"/>
    <w:rsid w:val="001B2E8A"/>
    <w:rsid w:val="00292897"/>
    <w:rsid w:val="004C0C40"/>
    <w:rsid w:val="00BC0009"/>
    <w:rsid w:val="00C80A8F"/>
    <w:rsid w:val="00D9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raslych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3760</Words>
  <Characters>21437</Characters>
  <Application>Microsoft Office Word</Application>
  <DocSecurity>0</DocSecurity>
  <Lines>178</Lines>
  <Paragraphs>50</Paragraphs>
  <ScaleCrop>false</ScaleCrop>
  <Company>DG Win&amp;Soft</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2014-01-17T07:05:00Z</dcterms:created>
  <dcterms:modified xsi:type="dcterms:W3CDTF">2014-09-17T02:28:00Z</dcterms:modified>
</cp:coreProperties>
</file>